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A1F52">
      <w:pPr>
        <w:spacing w:before="0" w:after="0" w:line="580" w:lineRule="auto"/>
        <w:ind w:left="0" w:right="0" w:firstLine="0"/>
        <w:jc w:val="center"/>
        <w:rPr>
          <w:rFonts w:ascii="宋体" w:hAnsi="宋体" w:eastAsia="宋体" w:cs="宋体"/>
          <w:color w:val="auto"/>
          <w:spacing w:val="0"/>
          <w:position w:val="0"/>
          <w:sz w:val="44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44"/>
          <w:shd w:val="clear" w:fill="auto"/>
        </w:rPr>
        <w:t>峨边彝族自治县发改局2023年乡村振兴补助资金项目（县级）支出绩效自评报告</w:t>
      </w:r>
    </w:p>
    <w:p w14:paraId="29209D79">
      <w:pPr>
        <w:tabs>
          <w:tab w:val="left" w:pos="1680"/>
        </w:tabs>
        <w:spacing w:before="0" w:after="0" w:line="360" w:lineRule="auto"/>
        <w:ind w:left="96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</w:p>
    <w:p w14:paraId="7B47BCED">
      <w:pPr>
        <w:tabs>
          <w:tab w:val="left" w:pos="1680"/>
        </w:tabs>
        <w:spacing w:before="0" w:after="0" w:line="360" w:lineRule="auto"/>
        <w:ind w:left="96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一、项目概况</w:t>
      </w:r>
    </w:p>
    <w:p w14:paraId="3323FE6E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（一）项目资金申报及批复情况</w:t>
      </w:r>
    </w:p>
    <w:p w14:paraId="5B89698D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峨边彝族自治县发改局2023年乡村振兴补助资金项目（县级）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预算资金22.16万元，我局申报22.16万元，经财政局批复下达后，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用于项目前期费用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。</w:t>
      </w:r>
    </w:p>
    <w:p w14:paraId="257AAB55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黑体" w:hAnsi="黑体" w:eastAsia="黑体" w:cs="黑体"/>
          <w:color w:val="auto"/>
          <w:spacing w:val="0"/>
          <w:position w:val="0"/>
          <w:sz w:val="28"/>
          <w:shd w:val="clear" w:fill="auto"/>
          <w:lang w:eastAsia="zh-CN"/>
        </w:rPr>
        <w:t>（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二</w:t>
      </w:r>
      <w:r>
        <w:rPr>
          <w:rFonts w:hint="eastAsia" w:ascii="黑体" w:hAnsi="黑体" w:eastAsia="黑体" w:cs="黑体"/>
          <w:color w:val="auto"/>
          <w:spacing w:val="0"/>
          <w:position w:val="0"/>
          <w:sz w:val="28"/>
          <w:shd w:val="clear" w:fill="auto"/>
          <w:lang w:eastAsia="zh-CN"/>
        </w:rPr>
        <w:t>）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项目绩效目标</w:t>
      </w:r>
    </w:p>
    <w:p w14:paraId="6E072066">
      <w:pPr>
        <w:spacing w:before="0" w:after="0" w:line="360" w:lineRule="auto"/>
        <w:ind w:left="0" w:right="0" w:firstLine="602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用于解决衔接资金项目前期经费。</w:t>
      </w:r>
    </w:p>
    <w:p w14:paraId="16D0A86F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（三）项目资金申报相符性</w:t>
      </w:r>
    </w:p>
    <w:p w14:paraId="509F9FEC">
      <w:pPr>
        <w:spacing w:before="0" w:after="0" w:line="360" w:lineRule="auto"/>
        <w:ind w:left="0" w:right="0" w:firstLine="6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资金分配合理，突出重点，资金分配和使用方向与资金管理方法相符。 </w:t>
      </w:r>
    </w:p>
    <w:p w14:paraId="59359F47">
      <w:pPr>
        <w:spacing w:before="0" w:after="0" w:line="360" w:lineRule="auto"/>
        <w:ind w:left="0" w:right="0" w:firstLine="602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二、项目实施及管理情况</w:t>
      </w:r>
    </w:p>
    <w:p w14:paraId="203474C4">
      <w:pPr>
        <w:spacing w:before="0" w:after="0" w:line="360" w:lineRule="auto"/>
        <w:ind w:left="0" w:right="0" w:firstLine="60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  <w:t>（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一）资金计划、到位及使用情况</w:t>
      </w:r>
    </w:p>
    <w:p w14:paraId="2109B4FD">
      <w:pPr>
        <w:spacing w:before="0" w:after="0" w:line="360" w:lineRule="auto"/>
        <w:ind w:left="0" w:right="0" w:firstLine="72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1．资金计划及资金到位：县财政资金22.16元。县级财政资金到位22.16万元。</w:t>
      </w:r>
    </w:p>
    <w:p w14:paraId="56C429B8">
      <w:pPr>
        <w:spacing w:before="0" w:after="0" w:line="360" w:lineRule="auto"/>
        <w:ind w:left="0" w:right="0" w:firstLine="60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2.资金使用：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eastAsia="zh-CN"/>
        </w:rPr>
        <w:t>截至2023年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12月该项目资金支出22.16万元。用于解决项目前期经费。</w:t>
      </w:r>
    </w:p>
    <w:p w14:paraId="76C1A529">
      <w:pPr>
        <w:spacing w:before="0" w:after="0" w:line="360" w:lineRule="auto"/>
        <w:ind w:left="0" w:right="0" w:firstLine="30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（二）项目财务管理情况</w:t>
      </w:r>
    </w:p>
    <w:p w14:paraId="01F1CB8F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我局严格按照单位财务管理制度“一把手”负总责、分管领导具体抓、班子成员协助抓、牵头科室具体承办的工作格局，有效开展工作。根据按制度办事、按规程操作、靠责任落实的权力运行机制开展财务管理工作。2023年我局财务管理严格按照制度和规章使用财政资金，有效利用资金为全县争取项目提供服务。财务档案按照规定已全部装订归档。</w:t>
      </w:r>
    </w:p>
    <w:p w14:paraId="795904CA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30"/>
          <w:shd w:val="clear" w:fill="auto"/>
        </w:rPr>
        <w:t xml:space="preserve"> 　</w:t>
      </w:r>
      <w:r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  <w:t>（</w:t>
      </w:r>
      <w:r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  <w:t>三）项目组织实施情况</w:t>
      </w:r>
    </w:p>
    <w:p w14:paraId="433F5CD4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该项目具体包括设计费、可研费、监理费等，按照支出科目分类管理及有关规定执行。</w:t>
      </w:r>
    </w:p>
    <w:p w14:paraId="1EE4F60F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为项目前期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eastAsia="zh-CN"/>
        </w:rPr>
        <w:t>经费</w:t>
      </w:r>
      <w:bookmarkStart w:id="0" w:name="_GoBack"/>
      <w:bookmarkEnd w:id="0"/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保障，绩效目标设置科学、合理。</w:t>
      </w:r>
    </w:p>
    <w:p w14:paraId="3ECA4630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切实加强资金监管。一是严格执行财务管理制度，有效杜绝了挪用、挤占、截留和超标准、超范围使用现象，确保项目资金安全，发挥资金最大效益。二是严格审核，手续完备，程序合规，没有发现弄虚作假、优亲厚友、挤占、挪用、虚报等情况，做到对象明确、资料齐全、手续完备，接受社会监督。</w:t>
      </w:r>
    </w:p>
    <w:p w14:paraId="6A3BC9B1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  <w:t xml:space="preserve">   </w:t>
      </w:r>
      <w:r>
        <w:rPr>
          <w:rFonts w:ascii="黑体" w:hAnsi="黑体" w:eastAsia="黑体" w:cs="黑体"/>
          <w:b/>
          <w:color w:val="auto"/>
          <w:spacing w:val="0"/>
          <w:position w:val="0"/>
          <w:sz w:val="32"/>
          <w:shd w:val="clear" w:fill="auto"/>
        </w:rPr>
        <w:t xml:space="preserve"> 三、项目绩效情况</w:t>
      </w:r>
    </w:p>
    <w:p w14:paraId="657EAA35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  <w:t xml:space="preserve">    （一）项目完成情况</w:t>
      </w:r>
    </w:p>
    <w:p w14:paraId="310F9449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    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已完成5个项目的前期经费支出。包括：峨边彝族自治县2021年以工代赈示范工程设计费、可研费和监理费；平等乡光明村（大旋孔至宋寨子）产业路建设工程监理费；峨边彝族自治县毛坪镇灵凤村、茶云村集中安置点勘察费和地灾费；毛坪镇茶云村茶叶基地生产道路建设工程项目监理费；新林茗新村饮水工程设计费。</w:t>
      </w:r>
    </w:p>
    <w:p w14:paraId="0EB293D4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    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（二）项目效益情况</w:t>
      </w:r>
    </w:p>
    <w:p w14:paraId="5F57B6AF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方便群众出行，带动周边产业、增加村民收入，降低运输成本，实现增收致富。</w:t>
      </w:r>
    </w:p>
    <w:p w14:paraId="6095F81E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32"/>
          <w:shd w:val="clear" w:fill="auto"/>
        </w:rPr>
        <w:t xml:space="preserve">     四、问题及建议</w:t>
      </w:r>
    </w:p>
    <w:p w14:paraId="2F6AA62D"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（一）存在问题</w:t>
      </w:r>
    </w:p>
    <w:p w14:paraId="1DAAECF4">
      <w:pPr>
        <w:spacing w:before="0" w:after="0" w:line="36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财务工作水平有待提高。财务工作按部就班，缺乏创新，在精度和深度上欠缺，还需要进一步完善。</w:t>
      </w:r>
    </w:p>
    <w:p w14:paraId="004D75CE">
      <w:pPr>
        <w:spacing w:before="0" w:after="0" w:line="360" w:lineRule="auto"/>
        <w:ind w:left="0" w:right="0" w:firstLine="640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（二）相关建议</w:t>
      </w:r>
    </w:p>
    <w:p w14:paraId="5E1DC411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加强财务管理，严格财务审核。加强单位财务管理，健全单位财务管理制度体系，规范单位财务行为。在费用报账支付时，按照预算规定的费用项目和用途进行资金使用审核、列报支付、财务核算，杜绝超支现象的发生。</w:t>
      </w:r>
    </w:p>
    <w:p w14:paraId="79073282">
      <w:pPr>
        <w:spacing w:before="0" w:after="0" w:line="360" w:lineRule="auto"/>
        <w:ind w:left="0" w:right="0" w:firstLine="60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0"/>
          <w:shd w:val="clear" w:fill="auto"/>
        </w:rPr>
      </w:pPr>
    </w:p>
    <w:p w14:paraId="102BAAF3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 w14:paraId="5501C736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 w14:paraId="3D66545B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                                    2024年7月3日</w:t>
      </w:r>
    </w:p>
    <w:p w14:paraId="5C775E13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 w14:paraId="667DB9FF"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zU1MjFjMDUwODIwZDg4NDczZTI5ZmU1NTQ5YzljMTkifQ=="/>
  </w:docVars>
  <w:rsids>
    <w:rsidRoot w:val="00000000"/>
    <w:rsid w:val="0C6216FD"/>
    <w:rsid w:val="643849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1014</Words>
  <Characters>1054</Characters>
  <TotalTime>0</TotalTime>
  <ScaleCrop>false</ScaleCrop>
  <LinksUpToDate>false</LinksUpToDate>
  <CharactersWithSpaces>1122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2024-10-23T08:23:00Z</dcterms:created>
  <dc:creator>Administrator</dc:creator>
  <cp:lastModifiedBy>碧云天</cp:lastModifiedBy>
  <dcterms:modified xsi:type="dcterms:W3CDTF">2024-10-24T06:26:44Z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AA09AC75B209412FBC6D1AC61C95A430_12</vt:lpwstr>
  </property>
</Properties>
</file>